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FAB7" w14:textId="77777777" w:rsidR="00DC59F8" w:rsidRDefault="00DC59F8">
      <w:pPr>
        <w:pStyle w:val="DefinitionDfinition"/>
        <w:tabs>
          <w:tab w:val="clear" w:pos="900"/>
        </w:tabs>
        <w:rPr>
          <w:lang w:val="en-GB"/>
        </w:rPr>
      </w:pPr>
    </w:p>
    <w:p w14:paraId="7DAB09EE" w14:textId="77777777" w:rsidR="00DC59F8" w:rsidRPr="001F23BD" w:rsidRDefault="00E22809" w:rsidP="003B69D9">
      <w:pPr>
        <w:pStyle w:val="Title"/>
        <w:rPr>
          <w:color w:val="auto"/>
          <w:lang w:val="en-GB"/>
        </w:rPr>
      </w:pPr>
      <w:r w:rsidRPr="001F23BD">
        <w:rPr>
          <w:color w:val="auto"/>
          <w:lang w:val="en-GB"/>
        </w:rPr>
        <w:t>Village Grande at English Mill</w:t>
      </w:r>
      <w:r w:rsidR="00F004AA">
        <w:rPr>
          <w:color w:val="auto"/>
          <w:lang w:val="en-GB"/>
        </w:rPr>
        <w:t xml:space="preserve"> Home</w:t>
      </w:r>
      <w:r w:rsidR="00B40393">
        <w:rPr>
          <w:color w:val="auto"/>
          <w:lang w:val="en-GB"/>
        </w:rPr>
        <w:t>o</w:t>
      </w:r>
      <w:r w:rsidR="00F004AA">
        <w:rPr>
          <w:color w:val="auto"/>
          <w:lang w:val="en-GB"/>
        </w:rPr>
        <w:t>wners Association</w:t>
      </w:r>
    </w:p>
    <w:p w14:paraId="25A8EC4B" w14:textId="1F25F2D6" w:rsidR="00DC59F8" w:rsidRPr="001F23BD" w:rsidRDefault="003B69D9" w:rsidP="00243370">
      <w:pPr>
        <w:pStyle w:val="Title"/>
        <w:rPr>
          <w:color w:val="auto"/>
        </w:rPr>
      </w:pPr>
      <w:r w:rsidRPr="326C9C2D">
        <w:rPr>
          <w:color w:val="auto"/>
        </w:rPr>
        <w:t>PROCEDURE</w:t>
      </w:r>
      <w:r w:rsidR="0047579A" w:rsidRPr="326C9C2D">
        <w:rPr>
          <w:color w:val="auto"/>
        </w:rPr>
        <w:t xml:space="preserve"> </w:t>
      </w:r>
      <w:r w:rsidR="00CE535A" w:rsidRPr="326C9C2D">
        <w:rPr>
          <w:color w:val="auto"/>
        </w:rPr>
        <w:t>1</w:t>
      </w:r>
      <w:r w:rsidR="007020AE">
        <w:rPr>
          <w:color w:val="auto"/>
        </w:rPr>
        <w:t>04 Ac</w:t>
      </w:r>
      <w:r w:rsidR="00A772C3" w:rsidRPr="326C9C2D">
        <w:rPr>
          <w:color w:val="auto"/>
        </w:rPr>
        <w:t>cess to Secure Areas</w:t>
      </w:r>
    </w:p>
    <w:p w14:paraId="5C7DC466" w14:textId="77777777" w:rsidR="00B54911" w:rsidRDefault="00DC59F8" w:rsidP="00B54911">
      <w:pPr>
        <w:pStyle w:val="DocOwner"/>
        <w:jc w:val="center"/>
      </w:pPr>
      <w:r w:rsidRPr="00FD48AA">
        <w:t xml:space="preserve">Process/Procedure Owner: </w:t>
      </w:r>
      <w:r w:rsidR="00DB7A20">
        <w:t xml:space="preserve"> </w:t>
      </w:r>
      <w:bookmarkStart w:id="0" w:name="TOCeng"/>
      <w:bookmarkStart w:id="1" w:name="_Toc442656696"/>
      <w:bookmarkStart w:id="2" w:name="_Toc443290865"/>
      <w:bookmarkStart w:id="3" w:name="_Toc451588123"/>
      <w:bookmarkStart w:id="4" w:name="_Toc168978909"/>
      <w:bookmarkEnd w:id="0"/>
      <w:r w:rsidR="001D705A">
        <w:t>Board of Trustees</w:t>
      </w:r>
    </w:p>
    <w:p w14:paraId="5FE45E03" w14:textId="77777777" w:rsidR="00DC59F8" w:rsidRDefault="00DC59F8" w:rsidP="0070135C">
      <w:pPr>
        <w:pStyle w:val="Heading2"/>
      </w:pPr>
      <w:bookmarkStart w:id="5" w:name="_Toc443290866"/>
      <w:bookmarkStart w:id="6" w:name="_Toc451588124"/>
      <w:bookmarkStart w:id="7" w:name="_Toc168978910"/>
      <w:bookmarkEnd w:id="1"/>
      <w:bookmarkEnd w:id="2"/>
      <w:bookmarkEnd w:id="3"/>
      <w:bookmarkEnd w:id="4"/>
      <w:r>
        <w:t>Purpose</w:t>
      </w:r>
      <w:bookmarkEnd w:id="5"/>
      <w:bookmarkEnd w:id="6"/>
      <w:bookmarkEnd w:id="7"/>
    </w:p>
    <w:p w14:paraId="56F77494" w14:textId="77777777" w:rsidR="00FE55CD" w:rsidRDefault="00E22809" w:rsidP="00E22809">
      <w:pPr>
        <w:pStyle w:val="BodyPara1"/>
      </w:pPr>
      <w:r>
        <w:rPr>
          <w:lang w:val="en-GB"/>
        </w:rPr>
        <w:t xml:space="preserve">This procedure describes </w:t>
      </w:r>
      <w:r w:rsidR="001F23BD">
        <w:rPr>
          <w:lang w:val="en-GB"/>
        </w:rPr>
        <w:t xml:space="preserve">the </w:t>
      </w:r>
      <w:r w:rsidR="00A772C3">
        <w:rPr>
          <w:lang w:val="en-GB"/>
        </w:rPr>
        <w:t>control process for access to secure areas.</w:t>
      </w:r>
      <w:r w:rsidR="001D705A">
        <w:rPr>
          <w:lang w:val="en-GB"/>
        </w:rPr>
        <w:t xml:space="preserve">  </w:t>
      </w:r>
    </w:p>
    <w:p w14:paraId="6E402349" w14:textId="77777777" w:rsidR="00DC59F8" w:rsidRDefault="00DC59F8" w:rsidP="0070135C">
      <w:pPr>
        <w:pStyle w:val="Heading2"/>
      </w:pPr>
      <w:bookmarkStart w:id="8" w:name="_Toc442656698"/>
      <w:bookmarkStart w:id="9" w:name="_Toc443290867"/>
      <w:bookmarkStart w:id="10" w:name="_Toc451588125"/>
      <w:bookmarkStart w:id="11" w:name="_Toc168978911"/>
      <w:r>
        <w:t>Scope</w:t>
      </w:r>
      <w:bookmarkEnd w:id="8"/>
      <w:bookmarkEnd w:id="9"/>
      <w:bookmarkEnd w:id="10"/>
      <w:bookmarkEnd w:id="11"/>
    </w:p>
    <w:p w14:paraId="2D969956" w14:textId="77777777" w:rsidR="00E70296" w:rsidRPr="00E70296" w:rsidRDefault="00E22809" w:rsidP="00E8396E">
      <w:pPr>
        <w:pStyle w:val="BodyPara1"/>
      </w:pPr>
      <w:r>
        <w:t xml:space="preserve">This procedure applies to all </w:t>
      </w:r>
      <w:r w:rsidR="00A772C3">
        <w:t xml:space="preserve">members of the </w:t>
      </w:r>
      <w:r w:rsidR="00F3447D">
        <w:t xml:space="preserve">VGEM Homeowners </w:t>
      </w:r>
      <w:r w:rsidR="00A772C3">
        <w:t>Association and the Management Company under Contract to the HOA.</w:t>
      </w:r>
      <w:r w:rsidR="00F3447D">
        <w:t xml:space="preserve"> </w:t>
      </w:r>
    </w:p>
    <w:p w14:paraId="05854ECA" w14:textId="77777777" w:rsidR="00DC59F8" w:rsidRDefault="008B2CA6" w:rsidP="0070135C">
      <w:pPr>
        <w:pStyle w:val="Heading2"/>
      </w:pPr>
      <w:bookmarkStart w:id="12" w:name="_Toc443290868"/>
      <w:bookmarkStart w:id="13" w:name="_Toc451588126"/>
      <w:bookmarkStart w:id="14" w:name="_Toc168978912"/>
      <w:r>
        <w:t>R</w:t>
      </w:r>
      <w:r w:rsidR="00C11035">
        <w:t>ole</w:t>
      </w:r>
      <w:r w:rsidR="00DC59F8">
        <w:t>s</w:t>
      </w:r>
      <w:bookmarkEnd w:id="12"/>
      <w:bookmarkEnd w:id="13"/>
      <w:bookmarkEnd w:id="14"/>
      <w:r w:rsidR="007245A4">
        <w:t xml:space="preserve"> and Duties</w:t>
      </w:r>
    </w:p>
    <w:p w14:paraId="662C46FD" w14:textId="77777777" w:rsidR="00DC59F8" w:rsidRDefault="00E22809" w:rsidP="00E8396E">
      <w:pPr>
        <w:pStyle w:val="BodyPara1"/>
      </w:pPr>
      <w:r w:rsidRPr="0047579A">
        <w:rPr>
          <w:b/>
        </w:rPr>
        <w:t>Site Manager</w:t>
      </w:r>
      <w:r>
        <w:t xml:space="preserve"> </w:t>
      </w:r>
      <w:r w:rsidR="001F23BD">
        <w:t>–</w:t>
      </w:r>
      <w:r w:rsidR="0047579A">
        <w:t xml:space="preserve"> </w:t>
      </w:r>
      <w:r w:rsidR="00A772C3">
        <w:t>Maintains the Key Inventory (Exhibit 1)</w:t>
      </w:r>
      <w:r w:rsidR="001D705A">
        <w:t>.</w:t>
      </w:r>
      <w:r w:rsidR="00A772C3">
        <w:t xml:space="preserve">  </w:t>
      </w:r>
      <w:r w:rsidR="001D705A">
        <w:t xml:space="preserve">Also, the </w:t>
      </w:r>
      <w:r w:rsidR="00A772C3">
        <w:t>S</w:t>
      </w:r>
      <w:r w:rsidR="001D705A">
        <w:t>ite Manager</w:t>
      </w:r>
      <w:r w:rsidR="00A772C3">
        <w:t xml:space="preserve"> controls the Key Box and issues keys out of this box to members of the HOA or service providers on an as needed basis.  The Site Manager also receives requests for keys and forwards such requests to the Board of Trustees for approval.</w:t>
      </w:r>
    </w:p>
    <w:p w14:paraId="4BAC4D2C" w14:textId="77777777" w:rsidR="00A5326E" w:rsidRPr="00A5326E" w:rsidRDefault="00A5326E" w:rsidP="00A5326E">
      <w:pPr>
        <w:pStyle w:val="Heading2"/>
        <w:numPr>
          <w:ilvl w:val="0"/>
          <w:numId w:val="0"/>
        </w:numPr>
        <w:tabs>
          <w:tab w:val="num" w:pos="1080"/>
        </w:tabs>
        <w:ind w:left="432"/>
        <w:rPr>
          <w:rFonts w:ascii="Palatino" w:hAnsi="Palatino" w:cs="Times New Roman"/>
          <w:b w:val="0"/>
          <w:bCs w:val="0"/>
          <w:sz w:val="22"/>
        </w:rPr>
      </w:pPr>
      <w:r>
        <w:rPr>
          <w:rFonts w:ascii="Palatino" w:hAnsi="Palatino" w:cs="Times New Roman"/>
          <w:bCs w:val="0"/>
          <w:sz w:val="22"/>
        </w:rPr>
        <w:t xml:space="preserve">    </w:t>
      </w:r>
      <w:r w:rsidR="001D705A" w:rsidRPr="00A5326E">
        <w:rPr>
          <w:rFonts w:ascii="Palatino" w:hAnsi="Palatino" w:cs="Times New Roman"/>
          <w:bCs w:val="0"/>
          <w:sz w:val="22"/>
        </w:rPr>
        <w:t>Board of Trustees</w:t>
      </w:r>
      <w:r w:rsidR="00F3447D" w:rsidRPr="00A5326E">
        <w:rPr>
          <w:rFonts w:ascii="Palatino" w:hAnsi="Palatino" w:cs="Times New Roman"/>
          <w:bCs w:val="0"/>
          <w:sz w:val="22"/>
        </w:rPr>
        <w:t xml:space="preserve"> –</w:t>
      </w:r>
      <w:r w:rsidR="00F3447D">
        <w:t xml:space="preserve"> </w:t>
      </w:r>
      <w:r w:rsidR="001D705A" w:rsidRPr="00A5326E">
        <w:rPr>
          <w:rFonts w:ascii="Palatino" w:hAnsi="Palatino" w:cs="Times New Roman"/>
          <w:b w:val="0"/>
          <w:bCs w:val="0"/>
          <w:sz w:val="22"/>
        </w:rPr>
        <w:t>Revie</w:t>
      </w:r>
      <w:r>
        <w:rPr>
          <w:rFonts w:ascii="Palatino" w:hAnsi="Palatino" w:cs="Times New Roman"/>
          <w:b w:val="0"/>
          <w:bCs w:val="0"/>
          <w:sz w:val="22"/>
        </w:rPr>
        <w:t>w</w:t>
      </w:r>
      <w:r w:rsidR="001D705A" w:rsidRPr="00A5326E">
        <w:rPr>
          <w:rFonts w:ascii="Palatino" w:hAnsi="Palatino" w:cs="Times New Roman"/>
          <w:b w:val="0"/>
          <w:bCs w:val="0"/>
          <w:sz w:val="22"/>
        </w:rPr>
        <w:t xml:space="preserve">s all requests </w:t>
      </w:r>
      <w:r w:rsidR="00A772C3">
        <w:rPr>
          <w:rFonts w:ascii="Palatino" w:hAnsi="Palatino" w:cs="Times New Roman"/>
          <w:b w:val="0"/>
          <w:bCs w:val="0"/>
          <w:sz w:val="22"/>
        </w:rPr>
        <w:t>for assignment of keys and periodically reviews the key inventory</w:t>
      </w:r>
      <w:r w:rsidR="00517B92">
        <w:rPr>
          <w:rFonts w:ascii="Palatino" w:hAnsi="Palatino" w:cs="Times New Roman"/>
          <w:b w:val="0"/>
          <w:bCs w:val="0"/>
          <w:sz w:val="22"/>
        </w:rPr>
        <w:t>.</w:t>
      </w:r>
      <w:r w:rsidR="00A772C3">
        <w:rPr>
          <w:rFonts w:ascii="Palatino" w:hAnsi="Palatino" w:cs="Times New Roman"/>
          <w:b w:val="0"/>
          <w:bCs w:val="0"/>
          <w:sz w:val="22"/>
        </w:rPr>
        <w:t xml:space="preserve">  </w:t>
      </w:r>
      <w:r w:rsidRPr="00A5326E">
        <w:rPr>
          <w:rFonts w:ascii="Palatino" w:hAnsi="Palatino" w:cs="Times New Roman"/>
          <w:b w:val="0"/>
          <w:bCs w:val="0"/>
          <w:sz w:val="22"/>
        </w:rPr>
        <w:t xml:space="preserve"> </w:t>
      </w:r>
    </w:p>
    <w:p w14:paraId="2C197517" w14:textId="77777777" w:rsidR="00D97A36" w:rsidRDefault="00A5326E" w:rsidP="00D97A36">
      <w:pPr>
        <w:pStyle w:val="Heading2"/>
        <w:numPr>
          <w:ilvl w:val="0"/>
          <w:numId w:val="0"/>
        </w:numPr>
        <w:tabs>
          <w:tab w:val="num" w:pos="1080"/>
        </w:tabs>
        <w:ind w:left="432"/>
        <w:rPr>
          <w:rFonts w:ascii="Palatino" w:hAnsi="Palatino" w:cs="Times New Roman"/>
          <w:b w:val="0"/>
          <w:bCs w:val="0"/>
          <w:sz w:val="22"/>
        </w:rPr>
      </w:pPr>
      <w:r>
        <w:t>Procedure</w:t>
      </w:r>
      <w:r>
        <w:br/>
      </w:r>
      <w:r>
        <w:br/>
      </w:r>
      <w:r w:rsidR="00D97A36">
        <w:rPr>
          <w:rFonts w:ascii="Palatino" w:hAnsi="Palatino" w:cs="Times New Roman"/>
          <w:b w:val="0"/>
          <w:bCs w:val="0"/>
          <w:sz w:val="22"/>
        </w:rPr>
        <w:t xml:space="preserve">Members of the HOA and service providers may request temporary use of a </w:t>
      </w:r>
      <w:proofErr w:type="gramStart"/>
      <w:r w:rsidR="00D97A36">
        <w:rPr>
          <w:rFonts w:ascii="Palatino" w:hAnsi="Palatino" w:cs="Times New Roman"/>
          <w:b w:val="0"/>
          <w:bCs w:val="0"/>
          <w:sz w:val="22"/>
        </w:rPr>
        <w:t>key, when</w:t>
      </w:r>
      <w:proofErr w:type="gramEnd"/>
      <w:r w:rsidR="00D97A36">
        <w:rPr>
          <w:rFonts w:ascii="Palatino" w:hAnsi="Palatino" w:cs="Times New Roman"/>
          <w:b w:val="0"/>
          <w:bCs w:val="0"/>
          <w:sz w:val="22"/>
        </w:rPr>
        <w:t xml:space="preserve"> there is a valid need.  Such request should be made to the Site Manager.  Keys should be immediately returned to the Site Manager when need is fulfilled. </w:t>
      </w:r>
      <w:r w:rsidR="00BC4716">
        <w:rPr>
          <w:rFonts w:ascii="Palatino" w:hAnsi="Palatino" w:cs="Times New Roman"/>
          <w:b w:val="0"/>
          <w:bCs w:val="0"/>
          <w:sz w:val="22"/>
        </w:rPr>
        <w:t>A record shall be maintained showing the release and return date and time of all keys issued for temporary use.</w:t>
      </w:r>
      <w:r w:rsidR="00D97A36">
        <w:rPr>
          <w:rFonts w:ascii="Palatino" w:hAnsi="Palatino" w:cs="Times New Roman"/>
          <w:b w:val="0"/>
          <w:bCs w:val="0"/>
          <w:sz w:val="22"/>
        </w:rPr>
        <w:t xml:space="preserve"> </w:t>
      </w:r>
    </w:p>
    <w:p w14:paraId="67ADC09B" w14:textId="77777777" w:rsidR="00517B92" w:rsidRDefault="00D97A36" w:rsidP="00D97A36">
      <w:pPr>
        <w:pStyle w:val="Heading2"/>
        <w:numPr>
          <w:ilvl w:val="0"/>
          <w:numId w:val="0"/>
        </w:numPr>
        <w:tabs>
          <w:tab w:val="num" w:pos="1080"/>
        </w:tabs>
        <w:ind w:left="432"/>
        <w:rPr>
          <w:rFonts w:ascii="Palatino" w:hAnsi="Palatino" w:cs="Times New Roman"/>
          <w:b w:val="0"/>
          <w:bCs w:val="0"/>
          <w:sz w:val="22"/>
        </w:rPr>
      </w:pPr>
      <w:r>
        <w:rPr>
          <w:rFonts w:ascii="Palatino" w:hAnsi="Palatino" w:cs="Times New Roman"/>
          <w:b w:val="0"/>
          <w:bCs w:val="0"/>
          <w:sz w:val="22"/>
        </w:rPr>
        <w:t xml:space="preserve">If a member of the HOA has regular need for access to a secured area, they may request assignment of a key to them; such request should be made to the Site Manager and requires approval from the Board of Trustees.  Assignment of all keys shall be documented on the Key Inventory (Exhibit 1) which shall be maintained by the Site Manager.  </w:t>
      </w:r>
      <w:r w:rsidR="00517B92">
        <w:rPr>
          <w:rFonts w:ascii="Palatino" w:hAnsi="Palatino" w:cs="Times New Roman"/>
          <w:b w:val="0"/>
          <w:bCs w:val="0"/>
          <w:sz w:val="22"/>
        </w:rPr>
        <w:t xml:space="preserve">The Board of Trustees shall review the Key inventory </w:t>
      </w:r>
      <w:proofErr w:type="gramStart"/>
      <w:r w:rsidR="00517B92">
        <w:rPr>
          <w:rFonts w:ascii="Palatino" w:hAnsi="Palatino" w:cs="Times New Roman"/>
          <w:b w:val="0"/>
          <w:bCs w:val="0"/>
          <w:sz w:val="22"/>
        </w:rPr>
        <w:t>periodically</w:t>
      </w:r>
      <w:r w:rsidR="002E17A2">
        <w:rPr>
          <w:rFonts w:ascii="Palatino" w:hAnsi="Palatino" w:cs="Times New Roman"/>
          <w:b w:val="0"/>
          <w:bCs w:val="0"/>
          <w:sz w:val="22"/>
        </w:rPr>
        <w:t>(</w:t>
      </w:r>
      <w:proofErr w:type="gramEnd"/>
      <w:r w:rsidR="002E17A2">
        <w:rPr>
          <w:rFonts w:ascii="Palatino" w:hAnsi="Palatino" w:cs="Times New Roman"/>
          <w:b w:val="0"/>
          <w:bCs w:val="0"/>
          <w:sz w:val="22"/>
        </w:rPr>
        <w:t>normally every August)</w:t>
      </w:r>
      <w:r w:rsidR="00BC4716">
        <w:rPr>
          <w:rFonts w:ascii="Palatino" w:hAnsi="Palatino" w:cs="Times New Roman"/>
          <w:b w:val="0"/>
          <w:bCs w:val="0"/>
          <w:sz w:val="22"/>
        </w:rPr>
        <w:t>, but not less than annually</w:t>
      </w:r>
      <w:r w:rsidR="00517B92">
        <w:rPr>
          <w:rFonts w:ascii="Palatino" w:hAnsi="Palatino" w:cs="Times New Roman"/>
          <w:b w:val="0"/>
          <w:bCs w:val="0"/>
          <w:sz w:val="22"/>
        </w:rPr>
        <w:t xml:space="preserve"> to assure it is still appropriate and the Key Inventory shall be dated and signed by the Board President upon completion of each Board review.</w:t>
      </w:r>
    </w:p>
    <w:p w14:paraId="0FC2DE91" w14:textId="77777777" w:rsidR="00517B92" w:rsidRDefault="00C70FC5" w:rsidP="00D97A36">
      <w:pPr>
        <w:pStyle w:val="Heading2"/>
        <w:numPr>
          <w:ilvl w:val="0"/>
          <w:numId w:val="0"/>
        </w:numPr>
        <w:tabs>
          <w:tab w:val="num" w:pos="1080"/>
        </w:tabs>
        <w:ind w:left="432"/>
        <w:rPr>
          <w:rFonts w:ascii="Palatino" w:hAnsi="Palatino" w:cs="Times New Roman"/>
          <w:b w:val="0"/>
          <w:bCs w:val="0"/>
          <w:sz w:val="22"/>
        </w:rPr>
      </w:pPr>
      <w:r>
        <w:rPr>
          <w:rFonts w:ascii="Palatino" w:hAnsi="Palatino" w:cs="Times New Roman"/>
          <w:b w:val="0"/>
          <w:bCs w:val="0"/>
          <w:sz w:val="22"/>
        </w:rPr>
        <w:t xml:space="preserve">When access to a secured area is no longer required on a regular basis, the key should be returned to the Site Manager and the Key Inventory updated accordingly.  </w:t>
      </w:r>
    </w:p>
    <w:p w14:paraId="41E11580" w14:textId="77777777" w:rsidR="00A5326E" w:rsidRDefault="00C70FC5" w:rsidP="00D97A36">
      <w:pPr>
        <w:pStyle w:val="Heading2"/>
        <w:numPr>
          <w:ilvl w:val="0"/>
          <w:numId w:val="0"/>
        </w:numPr>
        <w:tabs>
          <w:tab w:val="num" w:pos="1080"/>
        </w:tabs>
        <w:ind w:left="432"/>
        <w:rPr>
          <w:rFonts w:ascii="Palatino" w:hAnsi="Palatino" w:cs="Times New Roman"/>
          <w:b w:val="0"/>
          <w:bCs w:val="0"/>
          <w:sz w:val="22"/>
        </w:rPr>
      </w:pPr>
      <w:r>
        <w:rPr>
          <w:rFonts w:ascii="Palatino" w:hAnsi="Palatino" w:cs="Times New Roman"/>
          <w:b w:val="0"/>
          <w:bCs w:val="0"/>
          <w:sz w:val="22"/>
        </w:rPr>
        <w:t xml:space="preserve">The HOA office, HOA file cabinets, Site Manager’s desk and credenza contain highly confidential information and access to these areas should be strictly limited to the Board of Trustees, Site </w:t>
      </w:r>
      <w:proofErr w:type="gramStart"/>
      <w:r>
        <w:rPr>
          <w:rFonts w:ascii="Palatino" w:hAnsi="Palatino" w:cs="Times New Roman"/>
          <w:b w:val="0"/>
          <w:bCs w:val="0"/>
          <w:sz w:val="22"/>
        </w:rPr>
        <w:t>Manager</w:t>
      </w:r>
      <w:proofErr w:type="gramEnd"/>
      <w:r>
        <w:rPr>
          <w:rFonts w:ascii="Palatino" w:hAnsi="Palatino" w:cs="Times New Roman"/>
          <w:b w:val="0"/>
          <w:bCs w:val="0"/>
          <w:sz w:val="22"/>
        </w:rPr>
        <w:t xml:space="preserve"> and the Management Company.  In no event should these keys be given to any other individuals.  </w:t>
      </w:r>
    </w:p>
    <w:p w14:paraId="7302AB82" w14:textId="77777777" w:rsidR="00DC59F8" w:rsidRDefault="00C70FC5" w:rsidP="00C70FC5">
      <w:pPr>
        <w:pStyle w:val="Heading2"/>
        <w:numPr>
          <w:ilvl w:val="0"/>
          <w:numId w:val="0"/>
        </w:numPr>
        <w:tabs>
          <w:tab w:val="num" w:pos="1080"/>
        </w:tabs>
      </w:pPr>
      <w:bookmarkStart w:id="15" w:name="_Toc451588127"/>
      <w:bookmarkStart w:id="16" w:name="_Toc168978913"/>
      <w:r>
        <w:rPr>
          <w:rFonts w:ascii="Palatino" w:hAnsi="Palatino" w:cs="Times New Roman"/>
          <w:b w:val="0"/>
          <w:bCs w:val="0"/>
          <w:sz w:val="22"/>
        </w:rPr>
        <w:t xml:space="preserve">     </w:t>
      </w:r>
      <w:r w:rsidR="00DC59F8">
        <w:t>Definitions</w:t>
      </w:r>
      <w:bookmarkEnd w:id="15"/>
      <w:r w:rsidR="00DC59F8">
        <w:t xml:space="preserve"> and Acronyms</w:t>
      </w:r>
      <w:bookmarkEnd w:id="16"/>
    </w:p>
    <w:p w14:paraId="487A9C87" w14:textId="77777777" w:rsidR="00B54911" w:rsidRDefault="00B54911" w:rsidP="00B54911">
      <w:pPr>
        <w:pStyle w:val="BodyPara1"/>
        <w:ind w:left="1080"/>
        <w:rPr>
          <w:lang w:val="en-GB"/>
        </w:rPr>
      </w:pPr>
      <w:bookmarkStart w:id="17" w:name="_Toc442656700"/>
      <w:bookmarkStart w:id="18" w:name="_Toc443290869"/>
      <w:bookmarkStart w:id="19" w:name="_Toc451588128"/>
      <w:r w:rsidRPr="0047579A">
        <w:rPr>
          <w:b/>
          <w:lang w:val="en-GB"/>
        </w:rPr>
        <w:t>HOA</w:t>
      </w:r>
      <w:r w:rsidR="0047579A">
        <w:rPr>
          <w:lang w:val="en-GB"/>
        </w:rPr>
        <w:t xml:space="preserve"> – Village Grande at English Mill Homeowners Association Inc.</w:t>
      </w:r>
    </w:p>
    <w:p w14:paraId="22D3BC17" w14:textId="77777777" w:rsidR="00B54911" w:rsidRDefault="00B54911" w:rsidP="00B54911">
      <w:pPr>
        <w:pStyle w:val="BodyPara1"/>
        <w:ind w:left="1080"/>
        <w:rPr>
          <w:lang w:val="en-GB"/>
        </w:rPr>
      </w:pPr>
      <w:r w:rsidRPr="0047579A">
        <w:rPr>
          <w:b/>
          <w:lang w:val="en-GB"/>
        </w:rPr>
        <w:lastRenderedPageBreak/>
        <w:t>Site Manager</w:t>
      </w:r>
      <w:r w:rsidR="0047579A">
        <w:rPr>
          <w:lang w:val="en-GB"/>
        </w:rPr>
        <w:t xml:space="preserve">- The person responsible for the </w:t>
      </w:r>
      <w:proofErr w:type="gramStart"/>
      <w:r w:rsidR="0047579A">
        <w:rPr>
          <w:lang w:val="en-GB"/>
        </w:rPr>
        <w:t>day to day</w:t>
      </w:r>
      <w:proofErr w:type="gramEnd"/>
      <w:r w:rsidR="0047579A">
        <w:rPr>
          <w:lang w:val="en-GB"/>
        </w:rPr>
        <w:t xml:space="preserve"> administration of the HOA</w:t>
      </w:r>
      <w:r w:rsidR="00D75CF4">
        <w:rPr>
          <w:lang w:val="en-GB"/>
        </w:rPr>
        <w:t>.</w:t>
      </w:r>
    </w:p>
    <w:p w14:paraId="2FE3780D" w14:textId="77777777" w:rsidR="00B54911" w:rsidRDefault="00B54911" w:rsidP="00B54911">
      <w:pPr>
        <w:pStyle w:val="BodyPara1"/>
        <w:ind w:left="1080"/>
        <w:rPr>
          <w:lang w:val="en-GB"/>
        </w:rPr>
      </w:pPr>
      <w:r w:rsidRPr="0047579A">
        <w:rPr>
          <w:b/>
          <w:lang w:val="en-GB"/>
        </w:rPr>
        <w:t>Tr</w:t>
      </w:r>
      <w:r w:rsidR="00D75CF4">
        <w:rPr>
          <w:b/>
          <w:lang w:val="en-GB"/>
        </w:rPr>
        <w:t>ustees</w:t>
      </w:r>
      <w:r w:rsidR="0047579A">
        <w:rPr>
          <w:lang w:val="en-GB"/>
        </w:rPr>
        <w:t xml:space="preserve"> – The </w:t>
      </w:r>
      <w:r w:rsidR="00D75CF4">
        <w:rPr>
          <w:lang w:val="en-GB"/>
        </w:rPr>
        <w:t>members of the</w:t>
      </w:r>
      <w:r w:rsidR="0047579A">
        <w:rPr>
          <w:lang w:val="en-GB"/>
        </w:rPr>
        <w:t xml:space="preserve"> VGEM HOA Board of Trustees</w:t>
      </w:r>
    </w:p>
    <w:p w14:paraId="44815F51" w14:textId="77777777" w:rsidR="00E8396E" w:rsidRPr="00E8396E" w:rsidRDefault="00B54911" w:rsidP="00E8396E">
      <w:pPr>
        <w:pStyle w:val="BodyPara1"/>
      </w:pPr>
      <w:r>
        <w:rPr>
          <w:lang w:val="en-GB"/>
        </w:rPr>
        <w:t xml:space="preserve"> </w:t>
      </w:r>
      <w:r w:rsidRPr="0047579A">
        <w:rPr>
          <w:b/>
          <w:lang w:val="en-GB"/>
        </w:rPr>
        <w:t>VGEM</w:t>
      </w:r>
      <w:r w:rsidR="0047579A">
        <w:rPr>
          <w:lang w:val="en-GB"/>
        </w:rPr>
        <w:t xml:space="preserve"> – Village Grande at English Mill</w:t>
      </w:r>
    </w:p>
    <w:p w14:paraId="3232830A" w14:textId="77777777" w:rsidR="0047579A" w:rsidRPr="0047579A" w:rsidRDefault="0047579A" w:rsidP="0070135C">
      <w:pPr>
        <w:pStyle w:val="Heading2"/>
        <w:rPr>
          <w:rFonts w:ascii="Palatino" w:hAnsi="Palatino" w:cs="Times New Roman"/>
          <w:b w:val="0"/>
          <w:bCs w:val="0"/>
          <w:sz w:val="22"/>
          <w:lang w:val="en-GB"/>
        </w:rPr>
      </w:pPr>
      <w:bookmarkStart w:id="20" w:name="_Toc168978914"/>
      <w:r>
        <w:t>Attachments</w:t>
      </w:r>
      <w:r>
        <w:br/>
      </w:r>
      <w:r>
        <w:rPr>
          <w:rFonts w:ascii="Palatino" w:hAnsi="Palatino" w:cs="Times New Roman"/>
          <w:b w:val="0"/>
          <w:bCs w:val="0"/>
          <w:sz w:val="22"/>
          <w:lang w:val="en-GB"/>
        </w:rPr>
        <w:br/>
      </w:r>
      <w:r w:rsidRPr="0047579A">
        <w:rPr>
          <w:rFonts w:ascii="Palatino" w:hAnsi="Palatino" w:cs="Times New Roman"/>
          <w:bCs w:val="0"/>
          <w:sz w:val="22"/>
          <w:lang w:val="en-GB"/>
        </w:rPr>
        <w:t>Form</w:t>
      </w:r>
      <w:r w:rsidR="001F23BD">
        <w:rPr>
          <w:rFonts w:ascii="Palatino" w:hAnsi="Palatino" w:cs="Times New Roman"/>
          <w:bCs w:val="0"/>
          <w:sz w:val="22"/>
          <w:lang w:val="en-GB"/>
        </w:rPr>
        <w:t xml:space="preserve"> </w:t>
      </w:r>
      <w:r w:rsidR="00C70FC5">
        <w:rPr>
          <w:rFonts w:ascii="Palatino" w:hAnsi="Palatino" w:cs="Times New Roman"/>
          <w:bCs w:val="0"/>
          <w:sz w:val="22"/>
          <w:lang w:val="en-GB"/>
        </w:rPr>
        <w:t>126</w:t>
      </w:r>
      <w:r w:rsidR="001F23BD" w:rsidRPr="0047579A">
        <w:rPr>
          <w:lang w:val="en-GB"/>
        </w:rPr>
        <w:t xml:space="preserve"> </w:t>
      </w:r>
      <w:r w:rsidR="001F23BD" w:rsidRPr="001F23BD">
        <w:rPr>
          <w:b w:val="0"/>
          <w:lang w:val="en-GB"/>
        </w:rPr>
        <w:t>–</w:t>
      </w:r>
      <w:r w:rsidR="001F23BD" w:rsidRPr="0047579A">
        <w:rPr>
          <w:lang w:val="en-GB"/>
        </w:rPr>
        <w:t xml:space="preserve"> </w:t>
      </w:r>
      <w:r w:rsidR="00C70FC5">
        <w:rPr>
          <w:rFonts w:ascii="Palatino" w:hAnsi="Palatino" w:cs="Times New Roman"/>
          <w:b w:val="0"/>
          <w:bCs w:val="0"/>
          <w:sz w:val="22"/>
          <w:lang w:val="en-GB"/>
        </w:rPr>
        <w:t>Key Inventory</w:t>
      </w:r>
    </w:p>
    <w:p w14:paraId="56D9DD97" w14:textId="77777777" w:rsidR="00DC59F8" w:rsidRDefault="00DC59F8" w:rsidP="0070135C">
      <w:pPr>
        <w:pStyle w:val="Heading2"/>
      </w:pPr>
      <w:r>
        <w:t>References</w:t>
      </w:r>
      <w:bookmarkEnd w:id="17"/>
      <w:bookmarkEnd w:id="18"/>
      <w:bookmarkEnd w:id="19"/>
      <w:bookmarkEnd w:id="20"/>
    </w:p>
    <w:p w14:paraId="7F16C437" w14:textId="77777777" w:rsidR="00B54911" w:rsidRPr="0047579A" w:rsidRDefault="00E3097C" w:rsidP="0047579A">
      <w:pPr>
        <w:pStyle w:val="BodyPara1"/>
        <w:ind w:left="1080"/>
        <w:rPr>
          <w:lang w:val="en-GB"/>
        </w:rPr>
      </w:pPr>
      <w:r>
        <w:rPr>
          <w:b/>
          <w:lang w:val="en-GB"/>
        </w:rPr>
        <w:t>None</w:t>
      </w:r>
    </w:p>
    <w:p w14:paraId="2772746F" w14:textId="77777777" w:rsidR="00DC59F8" w:rsidRDefault="00DC59F8" w:rsidP="0070135C">
      <w:pPr>
        <w:pStyle w:val="Heading2"/>
      </w:pPr>
      <w:bookmarkStart w:id="21" w:name="_Toc168978925"/>
      <w:r>
        <w:t>Inquiries</w:t>
      </w:r>
      <w:bookmarkEnd w:id="21"/>
    </w:p>
    <w:p w14:paraId="6CE982F0" w14:textId="77777777" w:rsidR="00F05B97" w:rsidRDefault="00B54911" w:rsidP="007245A4">
      <w:pPr>
        <w:pStyle w:val="BodyPara1"/>
      </w:pPr>
      <w:r>
        <w:t xml:space="preserve">Questions regarding this procedure should be directed to the </w:t>
      </w:r>
      <w:r w:rsidR="00A5326E">
        <w:t>Board of Trustees</w:t>
      </w:r>
      <w:r>
        <w:t>.</w:t>
      </w:r>
    </w:p>
    <w:p w14:paraId="55512F5E" w14:textId="77777777" w:rsidR="00F05B97" w:rsidRDefault="00F05B97" w:rsidP="00F05B97">
      <w:pPr>
        <w:rPr>
          <w:rFonts w:ascii="Palatino" w:hAnsi="Palatino" w:cs="Palatino"/>
          <w:bCs/>
          <w:color w:val="000000"/>
          <w:sz w:val="22"/>
        </w:rPr>
      </w:pPr>
    </w:p>
    <w:sectPr w:rsidR="00F05B97" w:rsidSect="00B54911">
      <w:headerReference w:type="default" r:id="rId7"/>
      <w:footerReference w:type="default" r:id="rId8"/>
      <w:pgSz w:w="12240" w:h="15840"/>
      <w:pgMar w:top="720" w:right="720" w:bottom="720" w:left="720" w:header="432" w:footer="432"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F00E" w14:textId="77777777" w:rsidR="002C7C04" w:rsidRDefault="002C7C04">
      <w:r>
        <w:separator/>
      </w:r>
    </w:p>
  </w:endnote>
  <w:endnote w:type="continuationSeparator" w:id="0">
    <w:p w14:paraId="24C573A7" w14:textId="77777777" w:rsidR="002C7C04" w:rsidRDefault="002C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Palatino Linotype"/>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7F39" w14:textId="77777777" w:rsidR="007245A4" w:rsidRPr="007245A4" w:rsidRDefault="007245A4" w:rsidP="007245A4">
    <w:pPr>
      <w:pStyle w:val="Footer"/>
      <w:pBdr>
        <w:top w:val="thinThickSmallGap" w:sz="24" w:space="1" w:color="622423"/>
      </w:pBdr>
      <w:tabs>
        <w:tab w:val="right" w:pos="10800"/>
      </w:tabs>
      <w:rPr>
        <w:rFonts w:ascii="Cambria" w:eastAsia="Times New Roman" w:hAnsi="Cambria" w:cs="Times New Roman"/>
      </w:rPr>
    </w:pPr>
    <w:r>
      <w:rPr>
        <w:rFonts w:ascii="Cambria" w:eastAsia="Times New Roman" w:hAnsi="Cambria" w:cs="Times New Roman"/>
      </w:rPr>
      <w:t xml:space="preserve">Rev. </w:t>
    </w:r>
    <w:r w:rsidR="00A5326E">
      <w:rPr>
        <w:rFonts w:ascii="Cambria" w:eastAsia="Times New Roman" w:hAnsi="Cambria" w:cs="Times New Roman"/>
      </w:rPr>
      <w:t>9</w:t>
    </w:r>
    <w:r>
      <w:rPr>
        <w:rFonts w:ascii="Cambria" w:eastAsia="Times New Roman" w:hAnsi="Cambria" w:cs="Times New Roman"/>
      </w:rPr>
      <w:t>-1-2013</w:t>
    </w:r>
    <w:r w:rsidRPr="007245A4">
      <w:rPr>
        <w:rFonts w:ascii="Cambria" w:eastAsia="Times New Roman" w:hAnsi="Cambria" w:cs="Times New Roman"/>
      </w:rPr>
      <w:tab/>
      <w:t xml:space="preserve">Page </w:t>
    </w:r>
    <w:r w:rsidRPr="007245A4">
      <w:rPr>
        <w:rFonts w:ascii="Calibri" w:eastAsia="Times New Roman" w:hAnsi="Calibri" w:cs="Times New Roman"/>
      </w:rPr>
      <w:fldChar w:fldCharType="begin"/>
    </w:r>
    <w:r>
      <w:instrText xml:space="preserve"> PAGE   \* MERGEFORMAT </w:instrText>
    </w:r>
    <w:r w:rsidRPr="007245A4">
      <w:rPr>
        <w:rFonts w:ascii="Calibri" w:eastAsia="Times New Roman" w:hAnsi="Calibri" w:cs="Times New Roman"/>
      </w:rPr>
      <w:fldChar w:fldCharType="separate"/>
    </w:r>
    <w:r w:rsidR="002E17A2" w:rsidRPr="002E17A2">
      <w:rPr>
        <w:rFonts w:ascii="Cambria" w:eastAsia="Times New Roman" w:hAnsi="Cambria" w:cs="Times New Roman"/>
        <w:noProof/>
      </w:rPr>
      <w:t>1</w:t>
    </w:r>
    <w:r w:rsidRPr="007245A4">
      <w:rPr>
        <w:rFonts w:ascii="Cambria" w:eastAsia="Times New Roman" w:hAnsi="Cambria" w:cs="Times New Roman"/>
        <w:noProof/>
      </w:rPr>
      <w:fldChar w:fldCharType="end"/>
    </w:r>
  </w:p>
  <w:p w14:paraId="48407CC2" w14:textId="77777777" w:rsidR="00137615" w:rsidRDefault="00137615">
    <w:pPr>
      <w:pStyle w:val="Footer"/>
      <w:tabs>
        <w:tab w:val="right" w:pos="83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FE7E" w14:textId="77777777" w:rsidR="002C7C04" w:rsidRDefault="002C7C04">
      <w:r>
        <w:separator/>
      </w:r>
    </w:p>
  </w:footnote>
  <w:footnote w:type="continuationSeparator" w:id="0">
    <w:p w14:paraId="7BB8DD13" w14:textId="77777777" w:rsidR="002C7C04" w:rsidRDefault="002C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AC26" w14:textId="77777777" w:rsidR="00137615" w:rsidRDefault="00137615">
    <w:pPr>
      <w:pStyle w:val="Header"/>
      <w:tabs>
        <w:tab w:val="right" w:pos="864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5A00074E"/>
    <w:lvl w:ilvl="0">
      <w:start w:val="1"/>
      <w:numFmt w:val="decimal"/>
      <w:pStyle w:val="ref"/>
      <w:lvlText w:val="%1."/>
      <w:lvlJc w:val="left"/>
      <w:pPr>
        <w:tabs>
          <w:tab w:val="num" w:pos="1080"/>
        </w:tabs>
        <w:ind w:left="1080"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5E3757"/>
    <w:multiLevelType w:val="multilevel"/>
    <w:tmpl w:val="F80CABB2"/>
    <w:lvl w:ilvl="0">
      <w:start w:val="1"/>
      <w:numFmt w:val="decimal"/>
      <w:lvlText w:val="%1."/>
      <w:lvlJc w:val="left"/>
      <w:pPr>
        <w:tabs>
          <w:tab w:val="num" w:pos="1807"/>
        </w:tabs>
        <w:ind w:left="1807" w:hanging="360"/>
      </w:pPr>
      <w:rPr>
        <w:rFonts w:ascii="Palatino" w:hAnsi="Palatino"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E6173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5"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3164ACD"/>
    <w:multiLevelType w:val="hybridMultilevel"/>
    <w:tmpl w:val="0728C97E"/>
    <w:lvl w:ilvl="0" w:tplc="C7EC2E20">
      <w:start w:val="1"/>
      <w:numFmt w:val="decimal"/>
      <w:pStyle w:val="sfrestartsteps"/>
      <w:lvlText w:val="Step %1"/>
      <w:lvlJc w:val="left"/>
      <w:pPr>
        <w:tabs>
          <w:tab w:val="num" w:pos="1440"/>
        </w:tabs>
        <w:ind w:left="1440" w:hanging="893"/>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8"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9" w15:restartNumberingAfterBreak="0">
    <w:nsid w:val="41BB5D69"/>
    <w:multiLevelType w:val="multilevel"/>
    <w:tmpl w:val="4A96BC7E"/>
    <w:lvl w:ilvl="0">
      <w:start w:val="1"/>
      <w:numFmt w:val="upperLetter"/>
      <w:pStyle w:val="List4"/>
      <w:lvlText w:val="(%1)"/>
      <w:lvlJc w:val="left"/>
      <w:pPr>
        <w:tabs>
          <w:tab w:val="num" w:pos="2340"/>
        </w:tabs>
        <w:ind w:left="234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479B363B"/>
    <w:multiLevelType w:val="multilevel"/>
    <w:tmpl w:val="F5F8E446"/>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AA23D6F"/>
    <w:multiLevelType w:val="multilevel"/>
    <w:tmpl w:val="64381756"/>
    <w:lvl w:ilvl="0">
      <w:start w:val="1"/>
      <w:numFmt w:val="bullet"/>
      <w:pStyle w:val="Cel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4A213B"/>
    <w:multiLevelType w:val="hybridMultilevel"/>
    <w:tmpl w:val="C344B102"/>
    <w:lvl w:ilvl="0" w:tplc="81BA5E4C">
      <w:start w:val="1"/>
      <w:numFmt w:val="bullet"/>
      <w:pStyle w:val="Bullet2"/>
      <w:lvlText w:val=""/>
      <w:lvlJc w:val="left"/>
      <w:pPr>
        <w:tabs>
          <w:tab w:val="num" w:pos="360"/>
        </w:tabs>
        <w:ind w:left="360" w:hanging="360"/>
      </w:pPr>
      <w:rPr>
        <w:rFonts w:ascii="Symbol" w:hAnsi="Symbol" w:cs="Symbol" w:hint="default"/>
      </w:rPr>
    </w:lvl>
    <w:lvl w:ilvl="1" w:tplc="065C7754">
      <w:numFmt w:val="decimal"/>
      <w:lvlText w:val=""/>
      <w:lvlJc w:val="left"/>
    </w:lvl>
    <w:lvl w:ilvl="2" w:tplc="39A032B8">
      <w:numFmt w:val="decimal"/>
      <w:lvlText w:val=""/>
      <w:lvlJc w:val="left"/>
    </w:lvl>
    <w:lvl w:ilvl="3" w:tplc="186A1D20">
      <w:numFmt w:val="decimal"/>
      <w:lvlText w:val=""/>
      <w:lvlJc w:val="left"/>
    </w:lvl>
    <w:lvl w:ilvl="4" w:tplc="B276FDE0">
      <w:numFmt w:val="decimal"/>
      <w:lvlText w:val=""/>
      <w:lvlJc w:val="left"/>
    </w:lvl>
    <w:lvl w:ilvl="5" w:tplc="46826316">
      <w:numFmt w:val="decimal"/>
      <w:lvlText w:val=""/>
      <w:lvlJc w:val="left"/>
    </w:lvl>
    <w:lvl w:ilvl="6" w:tplc="CB8A25B6">
      <w:numFmt w:val="decimal"/>
      <w:lvlText w:val=""/>
      <w:lvlJc w:val="left"/>
    </w:lvl>
    <w:lvl w:ilvl="7" w:tplc="09ECF52A">
      <w:numFmt w:val="decimal"/>
      <w:lvlText w:val=""/>
      <w:lvlJc w:val="left"/>
    </w:lvl>
    <w:lvl w:ilvl="8" w:tplc="F8C8B90C">
      <w:numFmt w:val="decimal"/>
      <w:lvlText w:val=""/>
      <w:lvlJc w:val="left"/>
    </w:lvl>
  </w:abstractNum>
  <w:abstractNum w:abstractNumId="14" w15:restartNumberingAfterBreak="0">
    <w:nsid w:val="6A2963B4"/>
    <w:multiLevelType w:val="hybridMultilevel"/>
    <w:tmpl w:val="EAB6D010"/>
    <w:lvl w:ilvl="0" w:tplc="352C42A2">
      <w:start w:val="1"/>
      <w:numFmt w:val="upperLetter"/>
      <w:pStyle w:val="List3"/>
      <w:lvlText w:val="(%1)"/>
      <w:lvlJc w:val="left"/>
      <w:pPr>
        <w:tabs>
          <w:tab w:val="num" w:pos="720"/>
        </w:tabs>
        <w:ind w:left="720" w:hanging="720"/>
      </w:pPr>
    </w:lvl>
    <w:lvl w:ilvl="1" w:tplc="BB680DCC">
      <w:numFmt w:val="decimal"/>
      <w:lvlText w:val=""/>
      <w:lvlJc w:val="left"/>
    </w:lvl>
    <w:lvl w:ilvl="2" w:tplc="C0A0428A">
      <w:numFmt w:val="decimal"/>
      <w:lvlText w:val=""/>
      <w:lvlJc w:val="left"/>
    </w:lvl>
    <w:lvl w:ilvl="3" w:tplc="1FFEBCEA">
      <w:numFmt w:val="decimal"/>
      <w:lvlText w:val=""/>
      <w:lvlJc w:val="left"/>
    </w:lvl>
    <w:lvl w:ilvl="4" w:tplc="063EFBDA">
      <w:numFmt w:val="decimal"/>
      <w:lvlText w:val=""/>
      <w:lvlJc w:val="left"/>
    </w:lvl>
    <w:lvl w:ilvl="5" w:tplc="7A5C95A8">
      <w:numFmt w:val="decimal"/>
      <w:lvlText w:val=""/>
      <w:lvlJc w:val="left"/>
    </w:lvl>
    <w:lvl w:ilvl="6" w:tplc="E870B61E">
      <w:numFmt w:val="decimal"/>
      <w:lvlText w:val=""/>
      <w:lvlJc w:val="left"/>
    </w:lvl>
    <w:lvl w:ilvl="7" w:tplc="2D7E8F1C">
      <w:numFmt w:val="decimal"/>
      <w:lvlText w:val=""/>
      <w:lvlJc w:val="left"/>
    </w:lvl>
    <w:lvl w:ilvl="8" w:tplc="CCBA71A2">
      <w:numFmt w:val="decimal"/>
      <w:lvlText w:val=""/>
      <w:lvlJc w:val="left"/>
    </w:lvl>
  </w:abstractNum>
  <w:num w:numId="1" w16cid:durableId="100421175">
    <w:abstractNumId w:val="7"/>
  </w:num>
  <w:num w:numId="2" w16cid:durableId="2047488096">
    <w:abstractNumId w:val="13"/>
  </w:num>
  <w:num w:numId="3" w16cid:durableId="1981644287">
    <w:abstractNumId w:val="10"/>
  </w:num>
  <w:num w:numId="4" w16cid:durableId="1621642425">
    <w:abstractNumId w:val="5"/>
  </w:num>
  <w:num w:numId="5" w16cid:durableId="1735620599">
    <w:abstractNumId w:val="12"/>
  </w:num>
  <w:num w:numId="6" w16cid:durableId="1516915667">
    <w:abstractNumId w:val="8"/>
  </w:num>
  <w:num w:numId="7" w16cid:durableId="2120054656">
    <w:abstractNumId w:val="9"/>
  </w:num>
  <w:num w:numId="8" w16cid:durableId="1756975177">
    <w:abstractNumId w:val="14"/>
  </w:num>
  <w:num w:numId="9" w16cid:durableId="1440565831">
    <w:abstractNumId w:val="0"/>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192953946">
    <w:abstractNumId w:val="3"/>
  </w:num>
  <w:num w:numId="11" w16cid:durableId="1588463494">
    <w:abstractNumId w:val="4"/>
  </w:num>
  <w:num w:numId="12" w16cid:durableId="1634091139">
    <w:abstractNumId w:val="11"/>
  </w:num>
  <w:num w:numId="13" w16cid:durableId="1442801247">
    <w:abstractNumId w:val="6"/>
  </w:num>
  <w:num w:numId="14" w16cid:durableId="862741509">
    <w:abstractNumId w:val="6"/>
  </w:num>
  <w:num w:numId="15" w16cid:durableId="631404311">
    <w:abstractNumId w:val="6"/>
    <w:lvlOverride w:ilvl="0">
      <w:startOverride w:val="1"/>
    </w:lvlOverride>
  </w:num>
  <w:num w:numId="16" w16cid:durableId="643970962">
    <w:abstractNumId w:val="2"/>
  </w:num>
  <w:num w:numId="17" w16cid:durableId="25305079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8D"/>
    <w:rsid w:val="0000620F"/>
    <w:rsid w:val="00057FE0"/>
    <w:rsid w:val="0006414D"/>
    <w:rsid w:val="000A63C8"/>
    <w:rsid w:val="000F235B"/>
    <w:rsid w:val="00137615"/>
    <w:rsid w:val="00141B5B"/>
    <w:rsid w:val="00173C90"/>
    <w:rsid w:val="00182F14"/>
    <w:rsid w:val="001A6501"/>
    <w:rsid w:val="001D0CF4"/>
    <w:rsid w:val="001D5095"/>
    <w:rsid w:val="001D705A"/>
    <w:rsid w:val="001F23BD"/>
    <w:rsid w:val="00243370"/>
    <w:rsid w:val="0026371C"/>
    <w:rsid w:val="002A3B4F"/>
    <w:rsid w:val="002C7C04"/>
    <w:rsid w:val="002D4FF0"/>
    <w:rsid w:val="002E17A2"/>
    <w:rsid w:val="002F4E90"/>
    <w:rsid w:val="00334A77"/>
    <w:rsid w:val="00342112"/>
    <w:rsid w:val="003852FA"/>
    <w:rsid w:val="003908E3"/>
    <w:rsid w:val="003B5361"/>
    <w:rsid w:val="003B69D9"/>
    <w:rsid w:val="003C265A"/>
    <w:rsid w:val="003D580A"/>
    <w:rsid w:val="003D702A"/>
    <w:rsid w:val="003D7C2F"/>
    <w:rsid w:val="003F48BF"/>
    <w:rsid w:val="004532C6"/>
    <w:rsid w:val="004611F1"/>
    <w:rsid w:val="0047579A"/>
    <w:rsid w:val="00480F6A"/>
    <w:rsid w:val="004937E9"/>
    <w:rsid w:val="004B594C"/>
    <w:rsid w:val="004C3B07"/>
    <w:rsid w:val="004D6976"/>
    <w:rsid w:val="005066F6"/>
    <w:rsid w:val="0051307D"/>
    <w:rsid w:val="005171B1"/>
    <w:rsid w:val="00517B92"/>
    <w:rsid w:val="00530DD8"/>
    <w:rsid w:val="0054096A"/>
    <w:rsid w:val="0054375C"/>
    <w:rsid w:val="00577278"/>
    <w:rsid w:val="005B4D7C"/>
    <w:rsid w:val="00650DA9"/>
    <w:rsid w:val="006517AC"/>
    <w:rsid w:val="00656F73"/>
    <w:rsid w:val="0068272F"/>
    <w:rsid w:val="006A2475"/>
    <w:rsid w:val="006D0B43"/>
    <w:rsid w:val="0070135C"/>
    <w:rsid w:val="007020AE"/>
    <w:rsid w:val="00703542"/>
    <w:rsid w:val="00705E08"/>
    <w:rsid w:val="007245A4"/>
    <w:rsid w:val="00765E6B"/>
    <w:rsid w:val="00814878"/>
    <w:rsid w:val="00824009"/>
    <w:rsid w:val="008B2CA6"/>
    <w:rsid w:val="008D365E"/>
    <w:rsid w:val="00971906"/>
    <w:rsid w:val="00972CB4"/>
    <w:rsid w:val="00975FFB"/>
    <w:rsid w:val="009932E3"/>
    <w:rsid w:val="00994214"/>
    <w:rsid w:val="009A618A"/>
    <w:rsid w:val="00A313BF"/>
    <w:rsid w:val="00A508F3"/>
    <w:rsid w:val="00A5326E"/>
    <w:rsid w:val="00A772C3"/>
    <w:rsid w:val="00A94146"/>
    <w:rsid w:val="00AB65AC"/>
    <w:rsid w:val="00AC0C30"/>
    <w:rsid w:val="00B02E8D"/>
    <w:rsid w:val="00B1035A"/>
    <w:rsid w:val="00B169BC"/>
    <w:rsid w:val="00B16FCB"/>
    <w:rsid w:val="00B31BD7"/>
    <w:rsid w:val="00B40393"/>
    <w:rsid w:val="00B54911"/>
    <w:rsid w:val="00BA0679"/>
    <w:rsid w:val="00BA63FF"/>
    <w:rsid w:val="00BC4716"/>
    <w:rsid w:val="00BD3812"/>
    <w:rsid w:val="00C11035"/>
    <w:rsid w:val="00C70FC5"/>
    <w:rsid w:val="00C858CE"/>
    <w:rsid w:val="00C95B56"/>
    <w:rsid w:val="00CE535A"/>
    <w:rsid w:val="00CF5002"/>
    <w:rsid w:val="00D11EC0"/>
    <w:rsid w:val="00D327EE"/>
    <w:rsid w:val="00D6716F"/>
    <w:rsid w:val="00D67F90"/>
    <w:rsid w:val="00D75CF4"/>
    <w:rsid w:val="00D831AF"/>
    <w:rsid w:val="00D85938"/>
    <w:rsid w:val="00D85CF4"/>
    <w:rsid w:val="00D97A36"/>
    <w:rsid w:val="00DB4B62"/>
    <w:rsid w:val="00DB7A20"/>
    <w:rsid w:val="00DC59F8"/>
    <w:rsid w:val="00DF0089"/>
    <w:rsid w:val="00E00E51"/>
    <w:rsid w:val="00E22809"/>
    <w:rsid w:val="00E3097C"/>
    <w:rsid w:val="00E50C71"/>
    <w:rsid w:val="00E70296"/>
    <w:rsid w:val="00E8266C"/>
    <w:rsid w:val="00E8396E"/>
    <w:rsid w:val="00EA613B"/>
    <w:rsid w:val="00EB3290"/>
    <w:rsid w:val="00EB6C9A"/>
    <w:rsid w:val="00EC656F"/>
    <w:rsid w:val="00ED2399"/>
    <w:rsid w:val="00F004AA"/>
    <w:rsid w:val="00F05B97"/>
    <w:rsid w:val="00F117AD"/>
    <w:rsid w:val="00F3447D"/>
    <w:rsid w:val="00F359AD"/>
    <w:rsid w:val="00FC5EC0"/>
    <w:rsid w:val="00FD48AA"/>
    <w:rsid w:val="00FE20A9"/>
    <w:rsid w:val="00FE55CD"/>
    <w:rsid w:val="00FF0866"/>
    <w:rsid w:val="00FF0FBC"/>
    <w:rsid w:val="326C9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9606BB"/>
  <w15:docId w15:val="{2B536C69-A0B3-4D9D-9480-C3BD0800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qFormat/>
    <w:rsid w:val="00AC0C30"/>
    <w:pPr>
      <w:keepNext/>
      <w:pageBreakBefore/>
      <w:numPr>
        <w:numId w:val="12"/>
      </w:numPr>
      <w:outlineLvl w:val="0"/>
    </w:pPr>
    <w:rPr>
      <w:rFonts w:ascii="Arial" w:hAnsi="Arial" w:cs="Arial"/>
      <w:b/>
      <w:bCs/>
      <w:color w:val="A4001D"/>
      <w:kern w:val="28"/>
      <w:sz w:val="28"/>
      <w:szCs w:val="28"/>
    </w:rPr>
  </w:style>
  <w:style w:type="paragraph" w:styleId="Heading2">
    <w:name w:val="heading 2"/>
    <w:basedOn w:val="Normal"/>
    <w:next w:val="Normal"/>
    <w:qFormat/>
    <w:rsid w:val="0070135C"/>
    <w:pPr>
      <w:keepNext/>
      <w:numPr>
        <w:ilvl w:val="1"/>
        <w:numId w:val="12"/>
      </w:numPr>
      <w:tabs>
        <w:tab w:val="clear" w:pos="864"/>
        <w:tab w:val="num" w:pos="1080"/>
      </w:tabs>
      <w:spacing w:before="180" w:after="180"/>
      <w:ind w:left="1080" w:hanging="648"/>
      <w:outlineLvl w:val="1"/>
    </w:pPr>
    <w:rPr>
      <w:rFonts w:ascii="Arial" w:hAnsi="Arial" w:cs="Arial"/>
      <w:b/>
      <w:bCs/>
    </w:rPr>
  </w:style>
  <w:style w:type="paragraph" w:styleId="Heading3">
    <w:name w:val="heading 3"/>
    <w:basedOn w:val="Normal"/>
    <w:next w:val="Normal"/>
    <w:qFormat/>
    <w:rsid w:val="00FE20A9"/>
    <w:pPr>
      <w:keepNext/>
      <w:numPr>
        <w:ilvl w:val="2"/>
        <w:numId w:val="12"/>
      </w:numPr>
      <w:spacing w:before="160" w:after="120"/>
      <w:outlineLvl w:val="2"/>
    </w:pPr>
    <w:rPr>
      <w:b/>
      <w:bCs/>
      <w:i/>
      <w:iCs/>
    </w:rPr>
  </w:style>
  <w:style w:type="paragraph" w:styleId="Heading4">
    <w:name w:val="heading 4"/>
    <w:basedOn w:val="Normal"/>
    <w:next w:val="Normal"/>
    <w:qFormat/>
    <w:pPr>
      <w:keepNext/>
      <w:numPr>
        <w:numId w:val="11"/>
      </w:numPr>
      <w:spacing w:after="280"/>
      <w:outlineLvl w:val="3"/>
    </w:pPr>
    <w:rPr>
      <w:rFonts w:ascii="Arial" w:hAnsi="Arial" w:cs="Arial"/>
      <w:b/>
      <w:bCs/>
      <w:sz w:val="28"/>
      <w:szCs w:val="28"/>
    </w:r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4"/>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pPr>
      <w:tabs>
        <w:tab w:val="right" w:leader="dot" w:pos="8640"/>
      </w:tabs>
      <w:ind w:right="576"/>
    </w:pPr>
    <w:rPr>
      <w:rFonts w:ascii="Arial" w:hAnsi="Arial" w:cs="Arial"/>
      <w:b/>
      <w:bCs/>
      <w:noProof/>
      <w:lang w:val="en-US"/>
    </w:rPr>
  </w:style>
  <w:style w:type="paragraph" w:styleId="TOC2">
    <w:name w:val="toc 2"/>
    <w:basedOn w:val="Normal"/>
    <w:next w:val="Normal"/>
    <w:autoRedefine/>
    <w:rsid w:val="00B1035A"/>
    <w:pPr>
      <w:tabs>
        <w:tab w:val="left" w:pos="922"/>
        <w:tab w:val="right" w:leader="dot" w:pos="8640"/>
      </w:tabs>
      <w:spacing w:after="120"/>
      <w:ind w:left="461" w:right="576"/>
    </w:pPr>
    <w:rPr>
      <w:rFonts w:ascii="Arial" w:hAnsi="Arial" w:cs="Arial"/>
      <w:sz w:val="20"/>
      <w:szCs w:val="20"/>
    </w:rPr>
  </w:style>
  <w:style w:type="paragraph" w:styleId="TOC3">
    <w:name w:val="toc 3"/>
    <w:basedOn w:val="Normal"/>
    <w:next w:val="Normal"/>
    <w:autoRedefine/>
    <w:rsid w:val="006517AC"/>
    <w:pPr>
      <w:tabs>
        <w:tab w:val="left" w:leader="dot" w:pos="1440"/>
        <w:tab w:val="right" w:leader="dot" w:pos="8640"/>
      </w:tabs>
      <w:spacing w:after="120"/>
      <w:ind w:left="922" w:right="576"/>
    </w:pPr>
    <w:rPr>
      <w:rFonts w:ascii="Arial" w:hAnsi="Arial" w:cs="Arial"/>
      <w:sz w:val="18"/>
      <w:szCs w:val="18"/>
    </w:rPr>
  </w:style>
  <w:style w:type="paragraph" w:styleId="TOC4">
    <w:name w:val="toc 4"/>
    <w:basedOn w:val="Normal"/>
    <w:next w:val="Normal"/>
    <w:autoRedefine/>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pPr>
      <w:tabs>
        <w:tab w:val="left" w:leader="dot" w:pos="4147"/>
        <w:tab w:val="right" w:leader="dot" w:pos="8640"/>
      </w:tabs>
      <w:spacing w:after="120"/>
      <w:ind w:left="3686" w:right="576"/>
    </w:pPr>
    <w:rPr>
      <w:sz w:val="18"/>
      <w:szCs w:val="18"/>
    </w:rPr>
  </w:style>
  <w:style w:type="character" w:styleId="Hyperlink">
    <w:name w:val="Hyperlink"/>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6"/>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47579A"/>
    <w:pPr>
      <w:spacing w:after="0"/>
    </w:pPr>
    <w:rPr>
      <w:rFonts w:ascii="Tahoma" w:hAnsi="Tahoma" w:cs="Tahoma"/>
      <w:sz w:val="16"/>
      <w:szCs w:val="16"/>
    </w:rPr>
  </w:style>
  <w:style w:type="character" w:customStyle="1" w:styleId="BalloonTextChar">
    <w:name w:val="Balloon Text Char"/>
    <w:link w:val="BalloonText"/>
    <w:rsid w:val="0047579A"/>
    <w:rPr>
      <w:rFonts w:ascii="Tahoma" w:hAnsi="Tahoma" w:cs="Tahoma"/>
      <w:sz w:val="16"/>
      <w:szCs w:val="16"/>
      <w:lang w:val="en-CA" w:eastAsia="ja-JP"/>
    </w:rPr>
  </w:style>
  <w:style w:type="character" w:customStyle="1" w:styleId="FooterChar">
    <w:name w:val="Footer Char"/>
    <w:link w:val="Footer"/>
    <w:uiPriority w:val="99"/>
    <w:rsid w:val="007245A4"/>
    <w:rPr>
      <w:rFonts w:ascii="Arial" w:hAnsi="Arial" w:cs="Arial"/>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VGEM\VGEM%20HOA\Current%20Documents\Procedure%20104-Copy%20Request%206-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 104-Copy Request 6-1-13</Template>
  <TotalTime>1</TotalTime>
  <Pages>2</Pages>
  <Words>436</Words>
  <Characters>2202</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Process/Procedure Template</dc:title>
  <dc:creator>Owner</dc:creator>
  <dc:description>Template to create processes and procedures.</dc:description>
  <cp:lastModifiedBy>Michelle Do</cp:lastModifiedBy>
  <cp:revision>5</cp:revision>
  <cp:lastPrinted>2007-06-07T14:14:00Z</cp:lastPrinted>
  <dcterms:created xsi:type="dcterms:W3CDTF">2018-08-01T18:14:00Z</dcterms:created>
  <dcterms:modified xsi:type="dcterms:W3CDTF">2023-07-21T13:20:00Z</dcterms:modified>
</cp:coreProperties>
</file>